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theme="minorBidi"/>
          <w:b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cstheme="minorBidi"/>
          <w:b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theme="minorBidi"/>
          <w:b/>
          <w:kern w:val="0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cstheme="minorBidi"/>
          <w:b/>
          <w:kern w:val="0"/>
          <w:sz w:val="32"/>
          <w:szCs w:val="32"/>
          <w:highlight w:val="none"/>
          <w:lang w:val="en-US" w:eastAsia="zh-CN" w:bidi="ar-SA"/>
        </w:rPr>
        <w:t>国投·襄阳院子南地块电梯</w:t>
      </w:r>
      <w:r>
        <w:rPr>
          <w:rFonts w:hint="eastAsia" w:ascii="Times New Roman" w:hAnsi="Times New Roman" w:eastAsia="仿宋_GB2312" w:cstheme="minorBidi"/>
          <w:b/>
          <w:kern w:val="0"/>
          <w:sz w:val="32"/>
          <w:szCs w:val="32"/>
          <w:highlight w:val="none"/>
          <w:lang w:val="en-US" w:eastAsia="zh-CN" w:bidi="ar-SA"/>
        </w:rPr>
        <w:t>维保范围</w:t>
      </w:r>
      <w:bookmarkStart w:id="9" w:name="_GoBack"/>
      <w:bookmarkEnd w:id="9"/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bookmarkStart w:id="0" w:name="_Hlk22813456"/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 xml:space="preserve">1 </w:t>
      </w:r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包含范围</w:t>
      </w:r>
      <w:bookmarkEnd w:id="0"/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：</w:t>
      </w:r>
      <w:bookmarkStart w:id="1" w:name="_Hlk24012882"/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国投·襄阳院子南地块12部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电梯日常维护保养服务。</w:t>
      </w:r>
      <w:bookmarkEnd w:id="1"/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主要包含控制系统，拖动系统，安全系统，轿厢，井道，扶梯等相关维保工作。</w:t>
      </w:r>
      <w:bookmarkStart w:id="2" w:name="_Hlk24014211"/>
      <w:bookmarkStart w:id="3" w:name="_Hlk24016709"/>
    </w:p>
    <w:p>
      <w:pPr>
        <w:pStyle w:val="8"/>
        <w:numPr>
          <w:ilvl w:val="2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2、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电梯日常维护保养项目包括日常巡检、故障诊断与排除等工作。</w:t>
      </w:r>
      <w:bookmarkEnd w:id="2"/>
      <w:bookmarkEnd w:id="3"/>
    </w:p>
    <w:p>
      <w:pPr>
        <w:pStyle w:val="8"/>
        <w:numPr>
          <w:ilvl w:val="2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3、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维修中需更换的配件报采购方确认价格后更换，人工工时费包含在维保费用中。</w:t>
      </w:r>
      <w:bookmarkStart w:id="4" w:name="_Hlk22813497"/>
    </w:p>
    <w:p>
      <w:pPr>
        <w:pStyle w:val="8"/>
        <w:numPr>
          <w:ilvl w:val="2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4、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维保要求：</w:t>
      </w:r>
      <w:bookmarkEnd w:id="4"/>
    </w:p>
    <w:p>
      <w:pPr>
        <w:pStyle w:val="8"/>
        <w:numPr>
          <w:ilvl w:val="2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4.1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在保证电梯安全运行的前提下满足正常工作、生活的需要。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4.2日常维护保养应遵守的标准</w:t>
      </w:r>
    </w:p>
    <w:p>
      <w:pPr>
        <w:pStyle w:val="8"/>
        <w:numPr>
          <w:ilvl w:val="0"/>
          <w:numId w:val="0"/>
        </w:numPr>
        <w:ind w:left="420" w:leftChars="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（1）电梯使用管理与维修保养规则TSG T5001-2009</w:t>
      </w:r>
    </w:p>
    <w:p>
      <w:pPr>
        <w:pStyle w:val="8"/>
        <w:numPr>
          <w:ilvl w:val="0"/>
          <w:numId w:val="0"/>
        </w:numPr>
        <w:ind w:left="420" w:leftChars="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（2）TSG特种设备安全技术规范TSG T7001-2009</w:t>
      </w:r>
    </w:p>
    <w:p>
      <w:pPr>
        <w:pStyle w:val="8"/>
        <w:numPr>
          <w:ilvl w:val="0"/>
          <w:numId w:val="0"/>
        </w:numPr>
        <w:ind w:left="420" w:leftChars="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（3）电梯安装使用维护说明书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4.3 日常维护保养内容及要求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 xml:space="preserve">4.3.1 </w:t>
      </w:r>
      <w:bookmarkStart w:id="5" w:name="_Hlk24013759"/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供应商每次进行日常检查前须联系采购人，提交维保方案。方案须包含本次维保的内容及要求</w:t>
      </w:r>
      <w:bookmarkEnd w:id="5"/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4.3.2</w:t>
      </w:r>
      <w:bookmarkStart w:id="6" w:name="_Hlk24013887"/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供应商每月至少进行两次日常检查，每次均须出具相关的结果报告（至少包含检查结果、是否更换部件等），并经采购人签字确认。</w:t>
      </w:r>
      <w:bookmarkEnd w:id="6"/>
    </w:p>
    <w:p>
      <w:pPr>
        <w:pStyle w:val="9"/>
        <w:ind w:left="0" w:leftChars="0" w:firstLine="0" w:firstLineChars="0"/>
        <w:jc w:val="center"/>
      </w:pPr>
      <w:r>
        <w:rPr>
          <w:rFonts w:hint="eastAsia" w:ascii="Times New Roman" w:hAnsi="Times New Roman" w:eastAsia="宋体"/>
          <w:lang w:val="en-US" w:eastAsia="zh-CN"/>
        </w:rPr>
        <w:t>直梯</w:t>
      </w:r>
      <w:r>
        <w:rPr>
          <w:rFonts w:hint="eastAsia" w:ascii="Times New Roman" w:hAnsi="Times New Roman" w:eastAsia="宋体"/>
        </w:rPr>
        <w:t>半月维保内容及要求（包括但不限于以下内容）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4013"/>
        <w:gridCol w:w="3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  <w:jc w:val="center"/>
        </w:trPr>
        <w:tc>
          <w:tcPr>
            <w:tcW w:w="595" w:type="dxa"/>
            <w:shd w:val="clear" w:color="auto" w:fill="D9E2F3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013" w:type="dxa"/>
            <w:shd w:val="clear" w:color="auto" w:fill="D9E2F3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维保内容</w:t>
            </w:r>
          </w:p>
        </w:tc>
        <w:tc>
          <w:tcPr>
            <w:tcW w:w="3747" w:type="dxa"/>
            <w:shd w:val="clear" w:color="auto" w:fill="D9E2F3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维保基本要求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机房、滑轮间环境清洁，门窗完好、照明正常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清洁，门窗完好、照明正常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手动紧急操作装置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齐全，在指定位置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曳引机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运行时无异常振动和异常声响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制动器各销轴部位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润滑，动作灵活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制动器间隙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打开时制动衬与制动轮不应发生摩擦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编码器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清洁，安装牢固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限速器各销轴部位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润滑，转动灵活；电气开关正常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轿顶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清洁，防护拦安全可靠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轿顶检修开关、急停开关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导靴上油杯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吸油毛毡齐全，油量适宜，油杯无泄漏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对重块及其压板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对重块无松动，压板紧固。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井道照明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齐全、正常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轿厢照明、风扇、应急照明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轿厢检修开关、急停开关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轿内报警装置、对讲系统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轿内显示、指令按钮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齐全、有效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轿门安全装置（安全触板，光幕、光电等）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功能有效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轿门门锁电气触点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清洁，触点接触良好，接线可靠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轿门运行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开启和关闭工作正常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轿厢平层精度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符合标准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层站召唤、层楼显示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齐全、有效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层门地坎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层门自动关门装置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层门门锁自动复位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用层门钥匙打开手动开锁装置释放后，层门门锁能自动复位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层门门锁电气触点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清洁,触点接触良好，接线可靠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层门锁紧元件啮合长度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不小于7mm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底坑环境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清洁，无渗水、积水，照明正常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底坑急停开关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</w:tbl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4.3.3其他事项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（1）维保内容和要求中对测试、试验有明确规定的，应当按照规定进行测试、试验，没有明确规定，一般为检查、调整、清洁和润滑；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（2）维保基本要求，规定为“符合标准”的，有国家标准应当符合国家标准，没有国家标准的应当符合行业标准、企业标准。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（3）维保基本要求，规定为“制造单位要求”的，按照制造单位的要求，其他没有明确的“要求”，应当为安全技术规范、标准或者制造单位等的要求。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须提供24小时的应急响应服务，且能在接到故障或事故报警后20分钟内到达现场，并能提供正常连续的服务直至故障或事故排除。根据项目实际情况，采购人如有需要驻场服务的，供应商必须满足采购人要求。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Times New Roman" w:hAnsi="Times New Roman" w:cstheme="minorBidi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其他要求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6.1人员要求：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供应商在服务过程中不得随意更换项目人员，如特殊情况需更换的，须报请采购人，经采购人同意后可更换。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6.2 电梯设备及配套设施的维护保养参照《电梯设备使用及维护说明书》作为今后的维修、保养及设备管理服务的参照标准之一。一旦因维护、保养不到位。导致发生意外并造成损失（经第三方权威部门监定为保养不善造成）将由供应商承担由此带来的一切经济和法律责任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6.3 参与维保施工人员必须具有作业人员上岗证书，设专人进行现场监管。维保施工过程中，正确使用各种操作工具，确保维保施工人员和采购人相关工作人员的人身和财产的安全。</w:t>
      </w:r>
      <w:bookmarkStart w:id="7" w:name="_Hlk24016775"/>
      <w:bookmarkStart w:id="8" w:name="_Hlk24014637"/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6.4其他商务要求：供应商不得转委托或者变相委托电梯维保业务给其他单位</w:t>
      </w:r>
      <w:bookmarkEnd w:id="7"/>
      <w:bookmarkEnd w:id="8"/>
      <w:r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小标宋" w:hAnsi="小标宋" w:eastAsia="小标宋" w:cs="小标宋"/>
          <w:b w:val="0"/>
          <w:bCs w:val="0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 w:ascii="小标宋" w:hAnsi="小标宋" w:eastAsia="小标宋" w:cs="小标宋"/>
          <w:b w:val="0"/>
          <w:bCs w:val="0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55C2E"/>
    <w:multiLevelType w:val="multilevel"/>
    <w:tmpl w:val="0E655C2E"/>
    <w:lvl w:ilvl="0" w:tentative="0">
      <w:start w:val="1"/>
      <w:numFmt w:val="chineseCountingThousand"/>
      <w:suff w:val="nothing"/>
      <w:lvlText w:val="%1、"/>
      <w:lvlJc w:val="left"/>
      <w:pPr>
        <w:ind w:left="142" w:firstLine="0"/>
      </w:pPr>
      <w:rPr>
        <w:rFonts w:hint="default" w:ascii="Times New Roman" w:hAnsi="Times New Roman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2"/>
        <w:u w:val="none"/>
        <w:vertAlign w:val="baseline"/>
        <w:lang w:val="en-US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420"/>
      </w:pPr>
      <w:rPr>
        <w:rFonts w:hint="default" w:ascii="Times New Roman" w:hAnsi="Times New Roman" w:cs="Times New Roman"/>
        <w:b/>
        <w:i w:val="0"/>
        <w:sz w:val="24"/>
      </w:rPr>
    </w:lvl>
    <w:lvl w:ilvl="2" w:tentative="0">
      <w:start w:val="1"/>
      <w:numFmt w:val="decimal"/>
      <w:pStyle w:val="8"/>
      <w:suff w:val="space"/>
      <w:lvlText w:val="%2.%3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2.%3.%4"/>
      <w:lvlJc w:val="left"/>
      <w:pPr>
        <w:ind w:left="142" w:firstLine="522"/>
      </w:pPr>
      <w:rPr>
        <w:rFonts w:hint="eastAsia"/>
        <w:b w:val="0"/>
        <w:i w:val="0"/>
      </w:rPr>
    </w:lvl>
    <w:lvl w:ilvl="4" w:tentative="0">
      <w:start w:val="1"/>
      <w:numFmt w:val="lowerLetter"/>
      <w:lvlText w:val="%5)"/>
      <w:lvlJc w:val="left"/>
      <w:pPr>
        <w:ind w:left="142" w:firstLine="400"/>
      </w:pPr>
      <w:rPr>
        <w:rFonts w:hint="eastAsia"/>
      </w:rPr>
    </w:lvl>
    <w:lvl w:ilvl="5" w:tentative="0">
      <w:start w:val="1"/>
      <w:numFmt w:val="decimal"/>
      <w:suff w:val="space"/>
      <w:lvlText w:val="%2.%3.%4.%6"/>
      <w:lvlJc w:val="left"/>
      <w:pPr>
        <w:ind w:left="142" w:firstLine="522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142" w:firstLine="40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142" w:firstLine="40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142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OTVmOWZlZThlN2YzMzViOTY4ZTViNTc3ZTM4ZGQifQ=="/>
  </w:docVars>
  <w:rsids>
    <w:rsidRoot w:val="5DD25D63"/>
    <w:rsid w:val="5DD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toc 1"/>
    <w:basedOn w:val="1"/>
    <w:next w:val="1"/>
    <w:qFormat/>
    <w:uiPriority w:val="0"/>
    <w:pPr>
      <w:spacing w:line="440" w:lineRule="exact"/>
      <w:jc w:val="center"/>
    </w:pPr>
    <w:rPr>
      <w:szCs w:val="24"/>
    </w:rPr>
  </w:style>
  <w:style w:type="paragraph" w:customStyle="1" w:styleId="8">
    <w:name w:val="五级标题"/>
    <w:basedOn w:val="9"/>
    <w:next w:val="9"/>
    <w:qFormat/>
    <w:uiPriority w:val="0"/>
    <w:pPr>
      <w:numPr>
        <w:ilvl w:val="2"/>
        <w:numId w:val="1"/>
      </w:numPr>
      <w:tabs>
        <w:tab w:val="left" w:pos="420"/>
      </w:tabs>
      <w:ind w:firstLineChars="0"/>
      <w:outlineLvl w:val="4"/>
    </w:pPr>
  </w:style>
  <w:style w:type="paragraph" w:customStyle="1" w:styleId="9">
    <w:name w:val="1、正文"/>
    <w:basedOn w:val="1"/>
    <w:qFormat/>
    <w:uiPriority w:val="0"/>
    <w:pPr>
      <w:spacing w:line="400" w:lineRule="exact"/>
      <w:ind w:firstLine="200" w:firstLineChars="200"/>
    </w:pPr>
    <w:rPr>
      <w:rFonts w:cs="Times New Roman"/>
      <w:szCs w:val="21"/>
    </w:rPr>
  </w:style>
  <w:style w:type="paragraph" w:customStyle="1" w:styleId="10">
    <w:name w:val="Table Paragraph"/>
    <w:basedOn w:val="1"/>
    <w:next w:val="5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2022-12-20T01:30:00Z</dcterms:created>
  <dc:creator>汪浩洋</dc:creator>
  <cp:lastModifiedBy>汪浩洋</cp:lastModifiedBy>
  <dcterms:modified xsi:type="dcterms:W3CDTF">2022-12-20T01:31:32Z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014F258C31A64F01ADA40EC7BDD0E06C</vt:lpwstr>
  </property>
</Properties>
</file>